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D9A9D37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1F8E1210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4525DF4C" w14:textId="6F0FF975" w:rsidR="00DC1CD1" w:rsidRDefault="00EF4AF1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 xml:space="preserve">May </w:t>
      </w:r>
      <w:r w:rsidR="00BE2A4F">
        <w:rPr>
          <w:rFonts w:ascii="Arial"/>
          <w:b/>
        </w:rPr>
        <w:t>1</w:t>
      </w:r>
      <w:r w:rsidR="00E1410E">
        <w:rPr>
          <w:rFonts w:ascii="Arial"/>
          <w:b/>
        </w:rPr>
        <w:t>0</w:t>
      </w:r>
      <w:r>
        <w:rPr>
          <w:rFonts w:ascii="Arial"/>
          <w:b/>
        </w:rPr>
        <w:t>, 2023</w:t>
      </w:r>
    </w:p>
    <w:p w14:paraId="2D1C9826" w14:textId="77777777" w:rsidR="009616FD" w:rsidRPr="009616FD" w:rsidRDefault="009616FD" w:rsidP="009616FD">
      <w:pPr>
        <w:spacing w:before="72"/>
        <w:ind w:left="1422" w:right="1724"/>
        <w:jc w:val="center"/>
        <w:rPr>
          <w:rFonts w:ascii="Arial"/>
          <w:bCs/>
        </w:rPr>
      </w:pPr>
    </w:p>
    <w:p w14:paraId="58F437C1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6980FE53" w14:textId="4089DB66" w:rsidR="00DC1CD1" w:rsidRDefault="00DC1CD1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/>
        </w:rPr>
        <w:t xml:space="preserve">Sealed bids will be received by the City of Negaunee </w:t>
      </w:r>
      <w:r w:rsidR="003C4077">
        <w:rPr>
          <w:rFonts w:ascii="Arial"/>
        </w:rPr>
        <w:t>P</w:t>
      </w:r>
      <w:r w:rsidR="00F91114">
        <w:rPr>
          <w:rFonts w:ascii="Arial"/>
        </w:rPr>
        <w:t>arks and Recreation</w:t>
      </w:r>
      <w:r>
        <w:rPr>
          <w:rFonts w:ascii="Arial"/>
        </w:rPr>
        <w:t xml:space="preserve"> Department at City Hall located at 319 W. Case Street, Negaunee, Michigan, 49866 until 1</w:t>
      </w:r>
      <w:r w:rsidR="00BB069B">
        <w:rPr>
          <w:rFonts w:ascii="Arial"/>
        </w:rPr>
        <w:t>1</w:t>
      </w:r>
      <w:r>
        <w:rPr>
          <w:rFonts w:ascii="Arial"/>
        </w:rPr>
        <w:t>:</w:t>
      </w:r>
      <w:r w:rsidR="00C40785">
        <w:rPr>
          <w:rFonts w:ascii="Arial"/>
        </w:rPr>
        <w:t>3</w:t>
      </w:r>
      <w:r>
        <w:rPr>
          <w:rFonts w:ascii="Arial"/>
        </w:rPr>
        <w:t>0</w:t>
      </w:r>
      <w:r w:rsidR="00BB069B">
        <w:rPr>
          <w:rFonts w:ascii="Arial"/>
        </w:rPr>
        <w:t>a</w:t>
      </w:r>
      <w:r>
        <w:rPr>
          <w:rFonts w:ascii="Arial"/>
        </w:rPr>
        <w:t>m ET on</w:t>
      </w:r>
      <w:r w:rsidRPr="00946494">
        <w:rPr>
          <w:rFonts w:ascii="Arial"/>
          <w:color w:val="FF0000"/>
        </w:rPr>
        <w:t xml:space="preserve"> </w:t>
      </w:r>
      <w:r w:rsidR="00C40785">
        <w:rPr>
          <w:rFonts w:ascii="Arial"/>
        </w:rPr>
        <w:t>May 3</w:t>
      </w:r>
      <w:r w:rsidR="008B2354">
        <w:rPr>
          <w:rFonts w:ascii="Arial"/>
        </w:rPr>
        <w:t>1</w:t>
      </w:r>
      <w:r w:rsidRPr="00EF4AF1">
        <w:rPr>
          <w:rFonts w:ascii="Arial"/>
        </w:rPr>
        <w:t>,</w:t>
      </w:r>
      <w:r w:rsidR="008B2354">
        <w:rPr>
          <w:rFonts w:ascii="Arial"/>
        </w:rPr>
        <w:t xml:space="preserve"> </w:t>
      </w:r>
      <w:r w:rsidRPr="00EF4AF1">
        <w:rPr>
          <w:rFonts w:ascii="Arial"/>
        </w:rPr>
        <w:t>202</w:t>
      </w:r>
      <w:r w:rsidR="00BB069B" w:rsidRPr="00EF4AF1">
        <w:rPr>
          <w:rFonts w:ascii="Arial"/>
        </w:rPr>
        <w:t>3</w:t>
      </w:r>
      <w:r w:rsidRPr="00EF4AF1">
        <w:rPr>
          <w:rFonts w:ascii="Arial"/>
        </w:rPr>
        <w:t xml:space="preserve"> f</w:t>
      </w:r>
      <w:r>
        <w:rPr>
          <w:rFonts w:ascii="Arial"/>
        </w:rPr>
        <w:t xml:space="preserve">or </w:t>
      </w:r>
      <w:r w:rsidR="00BE2A4F">
        <w:rPr>
          <w:rFonts w:ascii="Arial"/>
          <w:b/>
          <w:u w:val="thick"/>
        </w:rPr>
        <w:t>Irontown Baseball field concession roof repairs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Contractors please clearly mark “</w:t>
      </w:r>
      <w:r w:rsidR="00F91114">
        <w:rPr>
          <w:rFonts w:ascii="Arial" w:hAnsi="Arial"/>
        </w:rPr>
        <w:t>Irontown concession – roof repairs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>The Contractors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79E3A9E9" w14:textId="77777777" w:rsidR="00C40785" w:rsidRDefault="00C40785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</w:p>
    <w:p w14:paraId="771B0679" w14:textId="68C12654" w:rsidR="00C40785" w:rsidRDefault="00C40785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The Bid Form is enclosed.</w:t>
      </w:r>
    </w:p>
    <w:p w14:paraId="7D14BDF0" w14:textId="77777777" w:rsidR="00C40785" w:rsidRDefault="00C40785" w:rsidP="003C4077">
      <w:pPr>
        <w:spacing w:before="98" w:line="232" w:lineRule="auto"/>
        <w:ind w:right="726"/>
        <w:rPr>
          <w:rFonts w:ascii="Arial"/>
        </w:rPr>
      </w:pPr>
    </w:p>
    <w:p w14:paraId="20B8BD16" w14:textId="16CACC85" w:rsidR="003C4077" w:rsidRDefault="003C4077" w:rsidP="003C4077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6A3AC756" w14:textId="3697729D" w:rsidR="003C4077" w:rsidRDefault="003C4077" w:rsidP="007545EE">
      <w:pPr>
        <w:spacing w:before="98" w:after="0" w:line="240" w:lineRule="auto"/>
        <w:ind w:right="726"/>
        <w:rPr>
          <w:rFonts w:ascii="Arial"/>
        </w:rPr>
      </w:pPr>
    </w:p>
    <w:p w14:paraId="35CC2372" w14:textId="77777777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59067B3E" w14:textId="3273ED77" w:rsidR="00AB5FCC" w:rsidRPr="00AB5FCC" w:rsidRDefault="00BE2A4F" w:rsidP="00AB5FCC">
      <w:pPr>
        <w:pStyle w:val="BodyText"/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Irontown concession </w:t>
      </w:r>
      <w:r w:rsidR="00EF4AF1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u w:val="single"/>
        </w:rPr>
        <w:t>Roof</w:t>
      </w:r>
      <w:r w:rsidR="00EF4AF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91114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EF4AF1">
        <w:rPr>
          <w:rFonts w:ascii="Arial" w:hAnsi="Arial" w:cs="Arial"/>
          <w:b/>
          <w:bCs/>
          <w:sz w:val="28"/>
          <w:szCs w:val="28"/>
          <w:u w:val="single"/>
        </w:rPr>
        <w:t>epairs</w:t>
      </w:r>
      <w:r w:rsidR="003C407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53EC398" w14:textId="27FC43BB" w:rsidR="008F297C" w:rsidRDefault="003C4077" w:rsidP="00AB5FCC">
      <w:pPr>
        <w:spacing w:after="240" w:line="240" w:lineRule="auto"/>
        <w:rPr>
          <w:rFonts w:ascii="Arial" w:hAnsi="Arial" w:cs="Arial"/>
        </w:rPr>
      </w:pPr>
      <w:r w:rsidRPr="00465F38">
        <w:rPr>
          <w:rFonts w:ascii="Arial" w:hAnsi="Arial" w:cs="Arial"/>
        </w:rPr>
        <w:t>T</w:t>
      </w:r>
      <w:r w:rsidR="00BE2A4F">
        <w:rPr>
          <w:rFonts w:ascii="Arial" w:hAnsi="Arial" w:cs="Arial"/>
        </w:rPr>
        <w:t>he project includes the demolition</w:t>
      </w:r>
      <w:r w:rsidR="009F39C2">
        <w:rPr>
          <w:rFonts w:ascii="Arial" w:hAnsi="Arial" w:cs="Arial"/>
        </w:rPr>
        <w:t xml:space="preserve"> of and </w:t>
      </w:r>
      <w:r w:rsidR="00DC4E64">
        <w:rPr>
          <w:rFonts w:ascii="Arial" w:hAnsi="Arial" w:cs="Arial"/>
        </w:rPr>
        <w:t>removal</w:t>
      </w:r>
      <w:r w:rsidR="009F39C2">
        <w:rPr>
          <w:rFonts w:ascii="Arial" w:hAnsi="Arial" w:cs="Arial"/>
        </w:rPr>
        <w:t>/disposal</w:t>
      </w:r>
      <w:r w:rsidR="00BE2A4F">
        <w:rPr>
          <w:rFonts w:ascii="Arial" w:hAnsi="Arial" w:cs="Arial"/>
        </w:rPr>
        <w:t xml:space="preserve"> of existing roof. Installation of a new roof system. Fix damage </w:t>
      </w:r>
      <w:r w:rsidR="007E747A">
        <w:rPr>
          <w:rFonts w:ascii="Arial" w:hAnsi="Arial" w:cs="Arial"/>
        </w:rPr>
        <w:t xml:space="preserve">to concrete block. </w:t>
      </w:r>
      <w:r w:rsidR="00AB5FCC">
        <w:rPr>
          <w:rFonts w:ascii="Arial" w:hAnsi="Arial" w:cs="Arial"/>
        </w:rPr>
        <w:t xml:space="preserve">Bidders are strongly encouraged to </w:t>
      </w:r>
      <w:r w:rsidR="00BE2A4F">
        <w:rPr>
          <w:rFonts w:ascii="Arial" w:hAnsi="Arial" w:cs="Arial"/>
        </w:rPr>
        <w:t xml:space="preserve">make a site </w:t>
      </w:r>
      <w:r w:rsidR="00AB5FCC">
        <w:rPr>
          <w:rFonts w:ascii="Arial" w:hAnsi="Arial" w:cs="Arial"/>
        </w:rPr>
        <w:t>visit to familiarize themselves with the project</w:t>
      </w:r>
      <w:r>
        <w:rPr>
          <w:rFonts w:ascii="Arial" w:hAnsi="Arial" w:cs="Arial"/>
        </w:rPr>
        <w:t>.</w:t>
      </w:r>
      <w:r w:rsidR="00BE2A4F">
        <w:rPr>
          <w:rFonts w:ascii="Arial" w:hAnsi="Arial" w:cs="Arial"/>
        </w:rPr>
        <w:t xml:space="preserve"> Site visit can be set up with the city parks and recreation department.</w:t>
      </w:r>
      <w:r w:rsidR="00946494">
        <w:rPr>
          <w:rFonts w:ascii="Arial" w:hAnsi="Arial" w:cs="Arial"/>
        </w:rPr>
        <w:t xml:space="preserve"> </w:t>
      </w:r>
    </w:p>
    <w:p w14:paraId="7270D720" w14:textId="398E3625" w:rsidR="00942504" w:rsidRDefault="00942504" w:rsidP="00AB5FCC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 can be directed to:</w:t>
      </w:r>
    </w:p>
    <w:p w14:paraId="214295C0" w14:textId="548958C1" w:rsidR="00942504" w:rsidRDefault="00BE2A4F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Derek </w:t>
      </w:r>
      <w:r w:rsidR="007E747A">
        <w:rPr>
          <w:rFonts w:ascii="Arial" w:hAnsi="Arial" w:cs="Arial"/>
        </w:rPr>
        <w:t>DuShane</w:t>
      </w:r>
    </w:p>
    <w:p w14:paraId="636EC545" w14:textId="531D7059" w:rsidR="00942504" w:rsidRDefault="0094250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City of Negaunee</w:t>
      </w:r>
    </w:p>
    <w:p w14:paraId="20ABEA9B" w14:textId="2018FE44" w:rsidR="00942504" w:rsidRDefault="00F9111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2504">
        <w:rPr>
          <w:rFonts w:ascii="Arial" w:hAnsi="Arial" w:cs="Arial"/>
        </w:rPr>
        <w:t>906</w:t>
      </w:r>
      <w:r>
        <w:rPr>
          <w:rFonts w:ascii="Arial" w:hAnsi="Arial" w:cs="Arial"/>
        </w:rPr>
        <w:t>)</w:t>
      </w:r>
      <w:r w:rsidR="00942504">
        <w:rPr>
          <w:rFonts w:ascii="Arial" w:hAnsi="Arial" w:cs="Arial"/>
        </w:rPr>
        <w:t xml:space="preserve"> 475-7</w:t>
      </w:r>
      <w:r w:rsidR="00BE2A4F">
        <w:rPr>
          <w:rFonts w:ascii="Arial" w:hAnsi="Arial" w:cs="Arial"/>
        </w:rPr>
        <w:t>900</w:t>
      </w:r>
    </w:p>
    <w:p w14:paraId="6638B5FF" w14:textId="77777777" w:rsidR="00942504" w:rsidRDefault="00942504" w:rsidP="00AB5FCC">
      <w:pPr>
        <w:spacing w:after="240" w:line="240" w:lineRule="auto"/>
        <w:rPr>
          <w:rFonts w:ascii="Arial" w:hAnsi="Arial" w:cs="Arial"/>
          <w:b/>
          <w:bCs/>
          <w:u w:val="single"/>
        </w:rPr>
      </w:pPr>
    </w:p>
    <w:p w14:paraId="54BCBCB4" w14:textId="2B6BEB90" w:rsidR="00AB5FCC" w:rsidRDefault="003C4077" w:rsidP="00AB5FCC">
      <w:pPr>
        <w:spacing w:after="240" w:line="240" w:lineRule="auto"/>
        <w:rPr>
          <w:rFonts w:ascii="Arial" w:hAnsi="Arial" w:cs="Arial"/>
          <w:b/>
          <w:bCs/>
          <w:u w:val="single"/>
        </w:rPr>
      </w:pPr>
      <w:r w:rsidRPr="00465F38">
        <w:rPr>
          <w:rFonts w:ascii="Arial" w:hAnsi="Arial" w:cs="Arial"/>
          <w:b/>
          <w:bCs/>
          <w:u w:val="single"/>
        </w:rPr>
        <w:t>Description of Work</w:t>
      </w:r>
    </w:p>
    <w:p w14:paraId="4CA04252" w14:textId="708DF1A9" w:rsidR="00EF4AF1" w:rsidRDefault="00AB5FCC" w:rsidP="00AB5FCC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contractor shall provide all labor, equipment, materials</w:t>
      </w:r>
      <w:r w:rsidR="007E747A">
        <w:rPr>
          <w:rFonts w:ascii="Arial" w:hAnsi="Arial" w:cs="Arial"/>
        </w:rPr>
        <w:t xml:space="preserve"> and </w:t>
      </w:r>
      <w:r w:rsidR="0010596D">
        <w:rPr>
          <w:rFonts w:ascii="Arial" w:hAnsi="Arial" w:cs="Arial"/>
        </w:rPr>
        <w:t xml:space="preserve">Marquette County Building permit and any other </w:t>
      </w:r>
      <w:r w:rsidR="007E747A">
        <w:rPr>
          <w:rFonts w:ascii="Arial" w:hAnsi="Arial" w:cs="Arial"/>
        </w:rPr>
        <w:t>permit</w:t>
      </w:r>
      <w:r w:rsidR="0010596D">
        <w:rPr>
          <w:rFonts w:ascii="Arial" w:hAnsi="Arial" w:cs="Arial"/>
        </w:rPr>
        <w:t>s</w:t>
      </w:r>
      <w:r w:rsidR="007E7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necessary to complete</w:t>
      </w:r>
      <w:r w:rsidR="00EF4AF1">
        <w:rPr>
          <w:rFonts w:ascii="Arial" w:hAnsi="Arial" w:cs="Arial"/>
        </w:rPr>
        <w:t xml:space="preserve"> </w:t>
      </w:r>
      <w:r w:rsidR="007E747A">
        <w:rPr>
          <w:rFonts w:ascii="Arial" w:hAnsi="Arial" w:cs="Arial"/>
        </w:rPr>
        <w:t xml:space="preserve">the demolition and removal/disposal of existing roof system. Installation of new roof system with same dimensions and pitch. This includes rafters, overhangs, sheathing, rubber roofing with all accessories. </w:t>
      </w:r>
      <w:r w:rsidR="0010596D">
        <w:rPr>
          <w:rFonts w:ascii="Arial" w:hAnsi="Arial" w:cs="Arial"/>
        </w:rPr>
        <w:t>Approximate dimensions of the roof are 24 feet x 25 feet.</w:t>
      </w:r>
    </w:p>
    <w:p w14:paraId="7B7E11FA" w14:textId="41020126" w:rsidR="007E747A" w:rsidRDefault="007E747A" w:rsidP="007E747A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Center vent sofit with aluminum fascia (2’OH w/9” fascia)</w:t>
      </w:r>
    </w:p>
    <w:p w14:paraId="78073A43" w14:textId="5EC939B2" w:rsidR="007E747A" w:rsidRDefault="007E747A" w:rsidP="007E747A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or steel drip edge</w:t>
      </w:r>
    </w:p>
    <w:p w14:paraId="589AD3B9" w14:textId="22DCB168" w:rsidR="007E747A" w:rsidRDefault="007E747A" w:rsidP="007E747A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OSB or real plywood roof sheathing</w:t>
      </w:r>
    </w:p>
    <w:p w14:paraId="619799CA" w14:textId="6515BE22" w:rsidR="003C4077" w:rsidRDefault="007E747A" w:rsidP="00EF4AF1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Grade rubber roofing</w:t>
      </w:r>
      <w:r w:rsidR="00777F1A" w:rsidRPr="007E747A">
        <w:rPr>
          <w:rFonts w:ascii="Arial" w:hAnsi="Arial" w:cs="Arial"/>
        </w:rPr>
        <w:t xml:space="preserve"> </w:t>
      </w:r>
    </w:p>
    <w:p w14:paraId="08BFDEE6" w14:textId="1916A16F" w:rsidR="00F91114" w:rsidRPr="007E747A" w:rsidRDefault="00F91114" w:rsidP="00EF4AF1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Fix damage to the concrete block to </w:t>
      </w:r>
      <w:r w:rsidR="009F39C2">
        <w:rPr>
          <w:rFonts w:ascii="Arial" w:hAnsi="Arial" w:cs="Arial"/>
        </w:rPr>
        <w:t xml:space="preserve">meet </w:t>
      </w:r>
      <w:r>
        <w:rPr>
          <w:rFonts w:ascii="Arial" w:hAnsi="Arial" w:cs="Arial"/>
        </w:rPr>
        <w:t>Marquette County code specifications</w:t>
      </w:r>
    </w:p>
    <w:p w14:paraId="3E01712D" w14:textId="42B93859" w:rsidR="003C4077" w:rsidRDefault="003C4077" w:rsidP="00AB5F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completion date is </w:t>
      </w:r>
      <w:r w:rsidR="00F91114">
        <w:rPr>
          <w:rFonts w:ascii="Arial" w:hAnsi="Arial" w:cs="Arial"/>
        </w:rPr>
        <w:t xml:space="preserve">by </w:t>
      </w:r>
      <w:r w:rsidR="00F91114">
        <w:rPr>
          <w:rFonts w:ascii="Arial" w:hAnsi="Arial" w:cs="Arial"/>
          <w:b/>
          <w:bCs/>
        </w:rPr>
        <w:t>July 31, 2023</w:t>
      </w:r>
      <w:r w:rsidR="00F91114">
        <w:rPr>
          <w:rFonts w:ascii="Arial" w:hAnsi="Arial" w:cs="Arial"/>
        </w:rPr>
        <w:t>.</w:t>
      </w:r>
    </w:p>
    <w:p w14:paraId="650E30B0" w14:textId="26B67723" w:rsidR="003C4077" w:rsidRDefault="003C4077" w:rsidP="003C4077">
      <w:pPr>
        <w:rPr>
          <w:rFonts w:ascii="Arial" w:hAnsi="Arial" w:cs="Arial"/>
        </w:rPr>
      </w:pPr>
      <w:r>
        <w:rPr>
          <w:rFonts w:ascii="Arial" w:hAnsi="Arial" w:cs="Arial"/>
        </w:rPr>
        <w:t>The successful bidder will provide the City of Negaunee with proof of public liability</w:t>
      </w:r>
      <w:r w:rsidR="00105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property damage insurance to protect the City of Negaunee and any property owners against </w:t>
      </w:r>
      <w:r w:rsidR="00F91114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claims arising out of the performance of the contracted services.  </w:t>
      </w:r>
    </w:p>
    <w:p w14:paraId="02EEE768" w14:textId="77777777" w:rsidR="00BB069B" w:rsidRDefault="00BB069B" w:rsidP="003C4077">
      <w:pPr>
        <w:rPr>
          <w:rFonts w:ascii="Arial" w:hAnsi="Arial" w:cs="Arial"/>
        </w:rPr>
      </w:pPr>
    </w:p>
    <w:p w14:paraId="6C6EC02D" w14:textId="77777777" w:rsidR="003C4077" w:rsidRDefault="003C4077" w:rsidP="003C4077">
      <w:pPr>
        <w:rPr>
          <w:rFonts w:ascii="Arial" w:hAnsi="Arial" w:cs="Arial"/>
        </w:rPr>
      </w:pPr>
    </w:p>
    <w:p w14:paraId="06C67282" w14:textId="77777777" w:rsidR="003C4077" w:rsidRDefault="003C4077" w:rsidP="003C4077">
      <w:pPr>
        <w:rPr>
          <w:rFonts w:ascii="Arial" w:hAnsi="Arial" w:cs="Arial"/>
        </w:rPr>
      </w:pPr>
    </w:p>
    <w:p w14:paraId="06239110" w14:textId="77777777" w:rsidR="003C4077" w:rsidRDefault="003C4077" w:rsidP="003C4077"/>
    <w:p w14:paraId="35F97D9C" w14:textId="1D80D042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 w:cs="Arial"/>
        </w:rPr>
        <w:br w:type="page"/>
      </w: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Contractor:</w:t>
      </w:r>
      <w:r>
        <w:rPr>
          <w:rFonts w:ascii="Arial" w:hAnsi="Arial" w:cs="Arial"/>
        </w:rPr>
        <w:tab/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824" w:type="pct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1351"/>
        <w:gridCol w:w="797"/>
        <w:gridCol w:w="1004"/>
        <w:gridCol w:w="2880"/>
      </w:tblGrid>
      <w:tr w:rsidR="00DC1CD1" w14:paraId="49584366" w14:textId="77777777" w:rsidTr="00DC1EAE">
        <w:trPr>
          <w:trHeight w:val="665"/>
        </w:trPr>
        <w:tc>
          <w:tcPr>
            <w:tcW w:w="5000" w:type="pct"/>
            <w:gridSpan w:val="5"/>
            <w:vAlign w:val="center"/>
          </w:tcPr>
          <w:p w14:paraId="72DAA77C" w14:textId="47EEA1B5" w:rsidR="00DC1CD1" w:rsidRPr="00397E43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 w:rsidR="00F91114">
              <w:rPr>
                <w:rFonts w:ascii="Calibri"/>
                <w:b/>
                <w:bCs/>
              </w:rPr>
              <w:t>–</w:t>
            </w:r>
            <w:r w:rsidR="00F91114">
              <w:rPr>
                <w:rFonts w:ascii="Calibri"/>
                <w:b/>
                <w:bCs/>
              </w:rPr>
              <w:t xml:space="preserve"> Irontown concession </w:t>
            </w:r>
            <w:r w:rsidR="00F91114">
              <w:rPr>
                <w:rFonts w:ascii="Calibri"/>
                <w:b/>
                <w:bCs/>
              </w:rPr>
              <w:t>–</w:t>
            </w:r>
            <w:r w:rsidR="00F91114">
              <w:rPr>
                <w:rFonts w:ascii="Calibri"/>
                <w:b/>
                <w:bCs/>
              </w:rPr>
              <w:t xml:space="preserve"> roof repairs</w:t>
            </w:r>
          </w:p>
        </w:tc>
      </w:tr>
      <w:tr w:rsidR="00DC1EAE" w14:paraId="40D267E0" w14:textId="77777777" w:rsidTr="00BB069B">
        <w:trPr>
          <w:trHeight w:val="467"/>
        </w:trPr>
        <w:tc>
          <w:tcPr>
            <w:tcW w:w="2231" w:type="pct"/>
          </w:tcPr>
          <w:p w14:paraId="5A1E6F1A" w14:textId="117253AE" w:rsidR="00F06EF7" w:rsidRPr="00397E43" w:rsidRDefault="00F06EF7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20" w:type="pct"/>
          </w:tcPr>
          <w:p w14:paraId="5C992A7C" w14:textId="12E8A3E9" w:rsidR="00F06EF7" w:rsidRPr="00397E43" w:rsidRDefault="00DC1CD1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366" w:type="pct"/>
          </w:tcPr>
          <w:p w14:paraId="711B6074" w14:textId="36C1E337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461" w:type="pct"/>
          </w:tcPr>
          <w:p w14:paraId="2AE68D8C" w14:textId="5A1815BA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1322" w:type="pct"/>
          </w:tcPr>
          <w:p w14:paraId="7AFFC26A" w14:textId="1E5778D8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DC1EAE" w14:paraId="349760CD" w14:textId="77777777" w:rsidTr="00DC4E64">
        <w:trPr>
          <w:trHeight w:val="5273"/>
        </w:trPr>
        <w:tc>
          <w:tcPr>
            <w:tcW w:w="2231" w:type="pct"/>
          </w:tcPr>
          <w:p w14:paraId="36E46D53" w14:textId="125BC95F" w:rsidR="00DC1EAE" w:rsidRDefault="00DC1EAE" w:rsidP="00DC1EAE">
            <w:pPr>
              <w:pStyle w:val="TableParagraph"/>
              <w:spacing w:before="116" w:line="242" w:lineRule="exact"/>
              <w:ind w:right="1785"/>
              <w:rPr>
                <w:rFonts w:ascii="Calibri"/>
                <w:b/>
                <w:bCs/>
              </w:rPr>
            </w:pPr>
            <w:r>
              <w:rPr>
                <w:rFonts w:ascii="Calibri"/>
              </w:rPr>
              <w:t xml:space="preserve">  </w:t>
            </w:r>
          </w:p>
        </w:tc>
        <w:tc>
          <w:tcPr>
            <w:tcW w:w="620" w:type="pct"/>
          </w:tcPr>
          <w:p w14:paraId="7442E397" w14:textId="6648FEE0" w:rsidR="00DC1EAE" w:rsidRDefault="00DC1EAE" w:rsidP="00DC1EAE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366" w:type="pct"/>
            <w:vAlign w:val="center"/>
          </w:tcPr>
          <w:p w14:paraId="4521FAE9" w14:textId="3D8528F5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461" w:type="pct"/>
          </w:tcPr>
          <w:p w14:paraId="43A39B94" w14:textId="77777777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1322" w:type="pct"/>
          </w:tcPr>
          <w:p w14:paraId="76945BEC" w14:textId="77777777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46C3C047" w:rsidR="00BB069B" w:rsidRDefault="00BB069B" w:rsidP="00DC1EAE">
      <w:pPr>
        <w:spacing w:before="185"/>
        <w:ind w:left="288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C833" wp14:editId="7B047B4E">
                <wp:simplePos x="0" y="0"/>
                <wp:positionH relativeFrom="page">
                  <wp:posOffset>4267200</wp:posOffset>
                </wp:positionH>
                <wp:positionV relativeFrom="paragraph">
                  <wp:posOffset>247015</wp:posOffset>
                </wp:positionV>
                <wp:extent cx="32099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15574" w14:textId="77777777" w:rsidR="00DC1EAE" w:rsidRDefault="00DC1EAE" w:rsidP="00DC1EAE">
                            <w:pPr>
                              <w:spacing w:before="4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6E513D" w14:textId="4DF0BE4D" w:rsidR="00F06EF7" w:rsidRDefault="00DC1EAE" w:rsidP="00DC1EAE">
                            <w:pPr>
                              <w:spacing w:before="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06EF7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C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9.45pt;width:25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" filled="f" strokeweight="2.16pt">
                <v:textbox inset="0,0,0,0">
                  <w:txbxContent>
                    <w:p w14:paraId="55215574" w14:textId="77777777" w:rsidR="00DC1EAE" w:rsidRDefault="00DC1EAE" w:rsidP="00DC1EAE">
                      <w:pPr>
                        <w:spacing w:before="45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C6E513D" w14:textId="4DF0BE4D" w:rsidR="00F06EF7" w:rsidRDefault="00DC1EAE" w:rsidP="00DC1EAE">
                      <w:pPr>
                        <w:spacing w:before="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F06EF7"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E99B44" w14:textId="109BDEEC" w:rsidR="00F06EF7" w:rsidRDefault="00F06EF7" w:rsidP="00DC1EAE">
      <w:pPr>
        <w:spacing w:before="185"/>
        <w:ind w:left="2880" w:firstLine="720"/>
        <w:rPr>
          <w:b/>
        </w:rPr>
      </w:pPr>
      <w:r>
        <w:rPr>
          <w:b/>
        </w:rPr>
        <w:t>TOTAL BID</w:t>
      </w: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361A0E" w:rsidRDefault="00DC1CD1" w:rsidP="00F06EF7">
      <w:pPr>
        <w:pStyle w:val="BodyText"/>
        <w:spacing w:before="5"/>
        <w:rPr>
          <w:b/>
          <w:sz w:val="16"/>
          <w:szCs w:val="16"/>
        </w:rPr>
      </w:pP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4B8"/>
    <w:multiLevelType w:val="hybridMultilevel"/>
    <w:tmpl w:val="46E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10596D"/>
    <w:rsid w:val="00117E00"/>
    <w:rsid w:val="001B38BD"/>
    <w:rsid w:val="001D5372"/>
    <w:rsid w:val="00282097"/>
    <w:rsid w:val="002E25E9"/>
    <w:rsid w:val="00386958"/>
    <w:rsid w:val="003C4077"/>
    <w:rsid w:val="004D6F13"/>
    <w:rsid w:val="005506DE"/>
    <w:rsid w:val="005C33A1"/>
    <w:rsid w:val="006B7D13"/>
    <w:rsid w:val="007545EE"/>
    <w:rsid w:val="00777F1A"/>
    <w:rsid w:val="007E747A"/>
    <w:rsid w:val="008919F1"/>
    <w:rsid w:val="008B2354"/>
    <w:rsid w:val="008F297C"/>
    <w:rsid w:val="00921479"/>
    <w:rsid w:val="00942504"/>
    <w:rsid w:val="00946494"/>
    <w:rsid w:val="009616FD"/>
    <w:rsid w:val="009854B3"/>
    <w:rsid w:val="009F39C2"/>
    <w:rsid w:val="00A75919"/>
    <w:rsid w:val="00AB5FCC"/>
    <w:rsid w:val="00AD726D"/>
    <w:rsid w:val="00BB069B"/>
    <w:rsid w:val="00BE2A4F"/>
    <w:rsid w:val="00C40785"/>
    <w:rsid w:val="00C931BF"/>
    <w:rsid w:val="00D12D2F"/>
    <w:rsid w:val="00DA7A0A"/>
    <w:rsid w:val="00DC1CD1"/>
    <w:rsid w:val="00DC1EAE"/>
    <w:rsid w:val="00DC4E64"/>
    <w:rsid w:val="00E1410E"/>
    <w:rsid w:val="00E47823"/>
    <w:rsid w:val="00EF48A1"/>
    <w:rsid w:val="00EF4AF1"/>
    <w:rsid w:val="00F06EF7"/>
    <w:rsid w:val="00F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E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parkandrec@cityofnegaunee.com</cp:lastModifiedBy>
  <cp:revision>4</cp:revision>
  <cp:lastPrinted>2023-05-09T12:07:00Z</cp:lastPrinted>
  <dcterms:created xsi:type="dcterms:W3CDTF">2023-05-09T14:28:00Z</dcterms:created>
  <dcterms:modified xsi:type="dcterms:W3CDTF">2023-05-09T14:32:00Z</dcterms:modified>
</cp:coreProperties>
</file>